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Hecht Peter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CYCLERION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FIRST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Cyclerion Therapeutics, Inc.</w:t>
              </w:r>
            </w:hyperlink>
            <w:r>
              <w:rPr/>
              <w:t xml:space="preserve"> [ </w:t>
            </w:r>
            <w:r>
              <w:rPr>
                <w:rFonts w:ascii="Times;serif" w:hAnsi="Times;serif"/>
                <w:color w:val="0000FF"/>
                <w:sz w:val="24"/>
                <w:shd w:fill="FFFFFF" w:val="clear"/>
              </w:rPr>
              <w:t>CYCN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1055"/>
        <w:gridCol w:w="447"/>
        <w:gridCol w:w="610"/>
        <w:gridCol w:w="1151"/>
        <w:gridCol w:w="98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351,037</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910,240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2000 Trust for Alexis Mae Hecht</w:t>
            </w:r>
            <w:r>
              <w:rPr>
                <w:rFonts w:ascii="Times;serif" w:hAnsi="Times;serif"/>
                <w:color w:val="008000"/>
                <w:position w:val="7"/>
                <w:sz w:val="16"/>
                <w:sz w:val="20"/>
                <w:shd w:fill="FFFFFF" w:val="clear"/>
              </w:rPr>
              <w:t>(2)</w:t>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2000 Trust for Malcolm Paul Hecht</w:t>
            </w:r>
            <w:r>
              <w:rPr>
                <w:rFonts w:ascii="Times;serif" w:hAnsi="Times;serif"/>
                <w:color w:val="008000"/>
                <w:position w:val="7"/>
                <w:sz w:val="16"/>
                <w:sz w:val="20"/>
                <w:shd w:fill="FFFFFF" w:val="clear"/>
              </w:rPr>
              <w:t>(2)</w:t>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2000 Trust for Zoe Niovi Hecht</w:t>
            </w:r>
            <w:r>
              <w:rPr>
                <w:rFonts w:ascii="Times;serif" w:hAnsi="Times;serif"/>
                <w:color w:val="008000"/>
                <w:position w:val="7"/>
                <w:sz w:val="16"/>
                <w:sz w:val="20"/>
                <w:shd w:fill="FFFFFF" w:val="clear"/>
              </w:rPr>
              <w:t>(2)</w:t>
            </w:r>
          </w:p>
        </w:tc>
      </w:tr>
    </w:tbl>
    <w:tbl>
      <w:tblPr>
        <w:tblW w:w="1262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816"/>
        <w:gridCol w:w="906"/>
        <w:gridCol w:w="801"/>
        <w:gridCol w:w="891"/>
        <w:gridCol w:w="98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351,037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351,037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19, 2023, the reporting person purchased directly from the Issuer 351,037 shares of Series A Convertible Preferred Stock (the "Series A Preferred Stock") at a price of $8.68 per share in a private placement transaction pursuant to the Stock Purchase Agreement dated as of March 31, 2023 between the reporting person and the Issuer. The Series A Preferred Stock is convertible to Common Stock on a one-for-one basis at the option of the holder thereof. On July 16, 2026, the reporting person converted all 351,037 shares of Series A Convertible Preferred Stock into 351,037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the referenced trust for the benefit of the reporting person's child. The reporting person's spouse is the trustee of this trust. The reporting person disclaims beneficial ownership of these securities, and the filing of this report is not an admission that the reporting person is the beneficial owner of these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All options to purchase Common Stock previously held by the reporting person were cancelled on July 16, 2026. As a result, the reporting person no longer holds options to purchase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M. Hecht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8485" TargetMode="External"/><Relationship Id="rId5" Type="http://schemas.openxmlformats.org/officeDocument/2006/relationships/hyperlink" Target="http://www.sec.gov/cgi-bin/browse-edgar?action=getcompany&amp;CIK=00017552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4307</Characters>
  <CharactersWithSpaces>5029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